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24F4" w:rsidRDefault="003C24F4" w:rsidP="003C24F4">
      <w:pPr>
        <w:pBdr>
          <w:bottom w:val="single" w:sz="4" w:space="1" w:color="auto"/>
        </w:pBdr>
        <w:jc w:val="center"/>
        <w:rPr>
          <w:b/>
        </w:rPr>
      </w:pPr>
      <w:r w:rsidRPr="00344F07">
        <w:rPr>
          <w:b/>
          <w:bCs/>
          <w:i/>
          <w:iCs/>
          <w:sz w:val="20"/>
          <w:szCs w:val="20"/>
        </w:rPr>
        <w:t>Европейски земеделски фонд за развитие на селските райони: Европа инвестира в селските райони</w:t>
      </w:r>
      <w:r>
        <w:rPr>
          <w:b/>
          <w:noProof/>
          <w:lang w:eastAsia="bg-BG"/>
        </w:rPr>
        <w:t xml:space="preserve"> </w:t>
      </w:r>
      <w:r>
        <w:rPr>
          <w:b/>
          <w:noProof/>
          <w:lang w:eastAsia="bg-BG"/>
        </w:rPr>
        <w:drawing>
          <wp:anchor distT="0" distB="0" distL="114300" distR="114300" simplePos="0" relativeHeight="251658240" behindDoc="0" locked="0" layoutInCell="1" allowOverlap="1">
            <wp:simplePos x="895350" y="542925"/>
            <wp:positionH relativeFrom="margin">
              <wp:align>center</wp:align>
            </wp:positionH>
            <wp:positionV relativeFrom="margin">
              <wp:align>top</wp:align>
            </wp:positionV>
            <wp:extent cx="6181725" cy="768350"/>
            <wp:effectExtent l="0" t="0" r="9525" b="0"/>
            <wp:wrapSquare wrapText="bothSides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725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62E17" w:rsidRPr="003C24F4" w:rsidRDefault="00162E17" w:rsidP="00162E17">
      <w:pPr>
        <w:jc w:val="right"/>
        <w:rPr>
          <w:b/>
        </w:rPr>
      </w:pPr>
      <w:r w:rsidRPr="003C24F4">
        <w:rPr>
          <w:b/>
        </w:rPr>
        <w:t xml:space="preserve">Приложение № </w:t>
      </w:r>
      <w:r w:rsidR="00963D4E">
        <w:rPr>
          <w:b/>
        </w:rPr>
        <w:t>8</w:t>
      </w:r>
      <w:bookmarkStart w:id="0" w:name="_GoBack"/>
      <w:bookmarkEnd w:id="0"/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1"/>
        <w:gridCol w:w="5"/>
      </w:tblGrid>
      <w:tr w:rsidR="00963D4E" w:rsidRPr="00162E17" w:rsidTr="00963D4E">
        <w:tc>
          <w:tcPr>
            <w:tcW w:w="9351" w:type="dxa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63D4E" w:rsidRPr="00162E17" w:rsidRDefault="00963D4E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  <w:tc>
          <w:tcPr>
            <w:tcW w:w="5" w:type="dxa"/>
            <w:tcBorders>
              <w:top w:val="nil"/>
              <w:left w:val="nil"/>
              <w:right w:val="nil"/>
            </w:tcBorders>
          </w:tcPr>
          <w:p w:rsidR="00963D4E" w:rsidRPr="00162E17" w:rsidRDefault="00963D4E" w:rsidP="00C33520">
            <w:pPr>
              <w:spacing w:after="0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</w:tr>
      <w:tr w:rsidR="00963D4E" w:rsidRPr="000605EE" w:rsidTr="00963D4E">
        <w:tc>
          <w:tcPr>
            <w:tcW w:w="93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63D4E" w:rsidRPr="0047284E" w:rsidRDefault="00963D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ФОРМУЛЯР ЗА МОНИТОРИНГ</w:t>
            </w:r>
          </w:p>
          <w:p w:rsidR="00963D4E" w:rsidRPr="0047284E" w:rsidRDefault="00963D4E" w:rsidP="00A91FC3">
            <w:pPr>
              <w:spacing w:before="100" w:beforeAutospacing="1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szCs w:val="24"/>
                <w:lang w:eastAsia="bg-BG"/>
              </w:rPr>
            </w:pPr>
            <w:r w:rsidRPr="0047284E"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  <w:t>ПО ПОДМЯРКА 19.2 "ПРИЛАГАНЕ НА ОПЕРАЦИИ В РАМКИТЕ НА СТРАТЕГИИ ЗА ВОМР"</w:t>
            </w:r>
          </w:p>
          <w:p w:rsidR="00963D4E" w:rsidRDefault="00963D4E" w:rsidP="00910819">
            <w:pPr>
              <w:spacing w:after="240" w:line="240" w:lineRule="auto"/>
              <w:rPr>
                <w:rFonts w:eastAsia="Times New Roman" w:cs="Times New Roman"/>
                <w:szCs w:val="24"/>
                <w:lang w:eastAsia="bg-BG"/>
              </w:rPr>
            </w:pPr>
            <w:r w:rsidRPr="000605EE">
              <w:rPr>
                <w:rFonts w:eastAsia="Times New Roman" w:cs="Times New Roman"/>
                <w:szCs w:val="24"/>
                <w:lang w:eastAsia="bg-BG"/>
              </w:rPr>
              <w:t> </w:t>
            </w:r>
          </w:p>
          <w:tbl>
            <w:tblPr>
              <w:tblW w:w="0" w:type="auto"/>
              <w:tblBorders>
                <w:top w:val="outset" w:sz="2" w:space="0" w:color="000000"/>
                <w:left w:val="outset" w:sz="2" w:space="0" w:color="000000"/>
                <w:bottom w:val="outset" w:sz="2" w:space="0" w:color="000000"/>
                <w:right w:val="outset" w:sz="2" w:space="0" w:color="000000"/>
              </w:tblBorders>
              <w:tblCellMar>
                <w:top w:w="30" w:type="dxa"/>
                <w:left w:w="30" w:type="dxa"/>
                <w:bottom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9135"/>
            </w:tblGrid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0605EE">
                    <w:t> </w:t>
                  </w: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1. За коя от изброените области проектът допринася в най-голяма степен?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Моля, отбележете само една област с поставен акцент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01"/>
                    <w:gridCol w:w="8141"/>
                    <w:gridCol w:w="417"/>
                  </w:tblGrid>
                  <w:tr w:rsidR="00963D4E" w:rsidTr="009C6CB2">
                    <w:tc>
                      <w:tcPr>
                        <w:tcW w:w="9345" w:type="dxa"/>
                        <w:gridSpan w:val="3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Области с поставен акцент (за които в най-голяма степен допринасят проектите) 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1А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иновациите, сътрудничеството и развитието на базата от знания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Укрепване на връзките между селското стопанство, производството на храни, горското стопанство и научноизследователската дейност и иновациите, включително с цел подобряване на екологичното управление и екологичните показатели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1C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Поощряване на ученето през целия живот и професионалното обучение в секторите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икономическите резултати на всички земеделски стопанства и улесняване на преструктурирането и модернизирането на стопанствата, особено с оглед увеличаването на пазарното участие и ориентация и разнообразяването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местните пазари и къси вериги на доставки, групи на производителите и организации и междубраншови организации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Подпомагане на превенцията и управлението на риска на стопанствата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управлението на водите, включително управлението на торовете и пестицидите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вода в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5B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Повишаване на ефективността при потреблението на енергия в селското стопанство и хранително-вкусовата промишленост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доставките и използването на възобновяеми източници на енергия, на странични продукти, отпадъци и остатъци и други нехранителни суровини за целите на биоикономиката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съхраняването и поглъщането на въглерода в сектора на селското и горското стопанство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разнообразяването, създаването и развитието на малки предприятия, както и разкриването на работни места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6B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Стимулиране на местното развитие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6C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достъпа до информационни и комуникационни технологии (ИКТ), използването и качеството им в селските райони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51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FA</w:t>
                        </w:r>
                      </w:p>
                    </w:tc>
                    <w:tc>
                      <w:tcPr>
                        <w:tcW w:w="841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Друга област</w:t>
                        </w:r>
                      </w:p>
                    </w:tc>
                    <w:tc>
                      <w:tcPr>
                        <w:tcW w:w="42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:rsidR="00963D4E" w:rsidRPr="00B059C5" w:rsidRDefault="00963D4E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2. Какъв е видът на кандидата?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613"/>
                    <w:gridCol w:w="446"/>
                  </w:tblGrid>
                  <w:tr w:rsidR="00963D4E" w:rsidTr="009C6CB2">
                    <w:tc>
                      <w:tcPr>
                        <w:tcW w:w="9345" w:type="dxa"/>
                        <w:gridSpan w:val="2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Вид на кандидата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89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МИГ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89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НПО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89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Публичен орган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89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Малко или средно предприятие 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89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Микропредприятие 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(моля, отбележете и юридическата форма)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89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Физическо лице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89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ЕТ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89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Лице, регистрирано по ТЗ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89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Друго (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моля, отбележете, ако е приложимо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)</w:t>
                        </w:r>
                      </w:p>
                    </w:tc>
                    <w:tc>
                      <w:tcPr>
                        <w:tcW w:w="45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[_]</w:t>
                        </w:r>
                      </w:p>
                    </w:tc>
                  </w:tr>
                </w:tbl>
                <w:p w:rsidR="00963D4E" w:rsidRPr="00B059C5" w:rsidRDefault="00963D4E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3. Планира ли се създаване на работни места в резултат от изпълнението на проекта?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При отговор ДА, моля, попълнете таблицата, като имате предвид следното:</w:t>
                  </w:r>
                </w:p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1. Отчитат се данните само за новосъздадени работни места;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2. Отчитат се данните за създаване на работни места, свързани с проекта след неговото стартиране, например: ако проектът е за създаване на фермерски магазин, не се включват данните за създадени работни места по време на подготвителната фаза/реконструкция/строеж (за консултанти, архитекти, строители и т.н.). Отчитат се данните за създадените работни места след отваряне на магазина (управител, продавач и т.н.). Доброволната работа не се включва, но самонаемането следва да бъде отчетено;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3. За да се отчете едно работно място, продължителността на договора с наетото лице трябва да е най-малко една година. Когато е предвиден такъв за 6 месеца, работното място се отчита като 0,5 бр.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42"/>
                    <w:gridCol w:w="1045"/>
                    <w:gridCol w:w="972"/>
                  </w:tblGrid>
                  <w:tr w:rsidR="00963D4E" w:rsidTr="009C6CB2">
                    <w:tc>
                      <w:tcPr>
                        <w:tcW w:w="7305" w:type="dxa"/>
                        <w:vMerge w:val="restart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работни места</w:t>
                        </w:r>
                      </w:p>
                    </w:tc>
                  </w:tr>
                  <w:tr w:rsidR="00963D4E" w:rsidTr="009C6CB2">
                    <w:tc>
                      <w:tcPr>
                        <w:tcW w:w="0" w:type="auto"/>
                        <w:vMerge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мъже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жени</w:t>
                        </w:r>
                      </w:p>
                    </w:tc>
                  </w:tr>
                  <w:tr w:rsidR="00963D4E" w:rsidTr="009C6CB2">
                    <w:tc>
                      <w:tcPr>
                        <w:tcW w:w="7305" w:type="dxa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Работни места, които ще бъдат разкрити в резултат от подпомагане на проекта</w:t>
                        </w:r>
                      </w:p>
                    </w:tc>
                    <w:tc>
                      <w:tcPr>
                        <w:tcW w:w="106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975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:rsidR="00963D4E" w:rsidRPr="00B059C5" w:rsidRDefault="00963D4E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4. Какъв е броят на жителите, които ще се ползват от подобрени услуги/инфраструктура в резултат от изпълнението на проекта?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i/>
                      <w:iCs/>
                      <w:color w:val="000000"/>
                      <w:sz w:val="22"/>
                      <w:szCs w:val="22"/>
                    </w:rPr>
                    <w:t>(Когато е приложимо)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7065"/>
                    <w:gridCol w:w="1994"/>
                  </w:tblGrid>
                  <w:tr w:rsidR="00963D4E" w:rsidTr="009C6CB2">
                    <w:tc>
                      <w:tcPr>
                        <w:tcW w:w="7290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</w:t>
                        </w:r>
                      </w:p>
                    </w:tc>
                  </w:tr>
                  <w:tr w:rsidR="00963D4E" w:rsidTr="009C6CB2">
                    <w:tc>
                      <w:tcPr>
                        <w:tcW w:w="7290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ИТ услуги/ инфраструктура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7290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Жители, които ще се ползват от подобрени услуги/ инфраструктура, различни от тези, свързани с ИТ</w:t>
                        </w:r>
                      </w:p>
                    </w:tc>
                    <w:tc>
                      <w:tcPr>
                        <w:tcW w:w="2055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</w:tbl>
                <w:p w:rsidR="00963D4E" w:rsidRPr="00B059C5" w:rsidRDefault="00963D4E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5. Моля, попълнете таблицата на местата, приложими за Вашия проект.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0" w:type="auto"/>
                    <w:tblBorders>
                      <w:top w:val="outset" w:sz="6" w:space="0" w:color="000000"/>
                      <w:left w:val="outset" w:sz="6" w:space="0" w:color="000000"/>
                      <w:bottom w:val="outset" w:sz="6" w:space="0" w:color="000000"/>
                      <w:right w:val="outset" w:sz="6" w:space="0" w:color="000000"/>
                    </w:tblBorders>
                    <w:tblCellMar>
                      <w:top w:w="30" w:type="dxa"/>
                      <w:left w:w="30" w:type="dxa"/>
                      <w:bottom w:w="30" w:type="dxa"/>
                      <w:right w:w="3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76"/>
                    <w:gridCol w:w="110"/>
                    <w:gridCol w:w="2340"/>
                    <w:gridCol w:w="305"/>
                    <w:gridCol w:w="2340"/>
                    <w:gridCol w:w="2683"/>
                    <w:gridCol w:w="1105"/>
                  </w:tblGrid>
                  <w:tr w:rsidR="00963D4E" w:rsidTr="009C6CB2">
                    <w:tc>
                      <w:tcPr>
                        <w:tcW w:w="2607" w:type="dxa"/>
                        <w:gridSpan w:val="3"/>
                        <w:tcBorders>
                          <w:top w:val="single" w:sz="6" w:space="0" w:color="auto"/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Приоритет</w:t>
                        </w:r>
                      </w:p>
                    </w:tc>
                    <w:tc>
                      <w:tcPr>
                        <w:tcW w:w="2627" w:type="dxa"/>
                        <w:gridSpan w:val="2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Област с поставен акцент (за която в най-голяма степен допринася проектът)</w:t>
                        </w:r>
                      </w:p>
                    </w:tc>
                    <w:tc>
                      <w:tcPr>
                        <w:tcW w:w="2664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Показател</w:t>
                        </w:r>
                      </w:p>
                    </w:tc>
                    <w:tc>
                      <w:tcPr>
                        <w:tcW w:w="1098" w:type="dxa"/>
                        <w:tcBorders>
                          <w:top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Стойност/ количество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P2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жизнеспособността на стопанствата и конкурентоспособността на всички видове земеделие във всички региони; насърчаване на новаторски селскостопански технологии и устойчивото управление на горите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2B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навлизането на земеделски стопани с подходяща квалификация в селскостопанския сектор, и по-специално приемствеността между поколенията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добро организиране на хранителната верига, в т.ч. преработката и търговията със 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3A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Подобряване на конкурентоспособността на първичните производители чрез по-доброто им интегриране в селскостопанската и хранителната верига посредством схеми за качество, които да добавят стойност към селскостопанските продукти, популяризиране на мест- ните пазари и къси вериги на доставки, групи на производителите и организации и междубраншови организации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2323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  <w:tc>
                      <w:tcPr>
                        <w:tcW w:w="1098" w:type="dxa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P3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добро организиране на хранителната верига, в т.ч.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преработката и търговията със селскостопански продукти, хуманното отношение към животните и управлението на риска в селското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3B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Подпомагане на превенцията и управлението на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риска на стопанствата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Брой на стопанствата/получателите, получаващи подкрепа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            </w:r>
                      </w:p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Възстановяване, опазване и укрепване на биологичното разнообразие, включително в зони по „Натура 2000“ и в зони с природни или други специфични ограничения и земеделие с висока природна стойност, както и на състоянието на европейските ландшафти </w:t>
                        </w:r>
                      </w:p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Подобряване управлението на водите, включително управлението на торовете и пестицидите </w:t>
                        </w:r>
                      </w:p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земеделие и развитие на селските райони)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P4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Възстановяване, опазване и укрепване на екосистемите, свързани със селското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4C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Предотвратяване на ерозията на почвите и подобряване на управлението им</w:t>
                        </w:r>
                      </w:p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(за горско стопанство)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подпомогната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5A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вода в селското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Обща подпомогната площ (ха) </w:t>
                        </w:r>
                      </w:p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(Отнася се за площ</w:t>
                        </w: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softHyphen/>
                          <w:t>та, обхваната от инвестиции за напояване)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lastRenderedPageBreak/>
                          <w:t>5B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Повишаване на ефективността при потреблението на енергия в селското стопанство и хранително-вкусовата промишленост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5C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Улесняване на доставките и използването на възобновяеми източници на енергия, на странични продук</w:t>
                        </w: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softHyphen/>
                          <w:t>ти, отпадъци и остатъци и други нехранителни суровини за целите на биоикономиката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 размер на инвестициите</w:t>
                        </w:r>
                      </w:p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i/>
                            <w:iCs/>
                            <w:color w:val="000000"/>
                            <w:sz w:val="22"/>
                            <w:szCs w:val="22"/>
                          </w:rPr>
                          <w:t>(Сума от всички допустими инвестиционни разходи – публични и частни)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5D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Намаляване на емисиите на парникови газове и амоняк от селското стопанство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8996" w:type="dxa"/>
                        <w:gridSpan w:val="7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</w:p>
                    </w:tc>
                  </w:tr>
                  <w:tr w:rsidR="00963D4E" w:rsidTr="009C6CB2">
                    <w:tc>
                      <w:tcPr>
                        <w:tcW w:w="284" w:type="dxa"/>
                        <w:gridSpan w:val="2"/>
                        <w:tcBorders>
                          <w:left w:val="single" w:sz="6" w:space="0" w:color="auto"/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P5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Насърчаване на ефективното използване на ресурсите и подпомагане на прехода към нисковъглеродна и устойчива на изменението на климата икономика в селското стопанство, сектора на храните и горското стопанство</w:t>
                        </w:r>
                      </w:p>
                    </w:tc>
                    <w:tc>
                      <w:tcPr>
                        <w:tcW w:w="30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center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5E</w:t>
                        </w:r>
                      </w:p>
                    </w:tc>
                    <w:tc>
                      <w:tcPr>
                        <w:tcW w:w="2323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 xml:space="preserve">Стимулиране на съхраняването и поглъщането на въглерода в сектора на селското и горското стопанство </w:t>
                        </w:r>
                      </w:p>
                    </w:tc>
                    <w:tc>
                      <w:tcPr>
                        <w:tcW w:w="2664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Обща площ (ха)</w:t>
                        </w:r>
                      </w:p>
                    </w:tc>
                    <w:tc>
                      <w:tcPr>
                        <w:tcW w:w="1098" w:type="dxa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pStyle w:val="htleft"/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</w:pPr>
                        <w:r w:rsidRPr="00B059C5">
                          <w:rPr>
                            <w:rFonts w:ascii="Tahoma" w:hAnsi="Tahoma" w:cs="Tahoma"/>
                            <w:color w:val="000000"/>
                            <w:sz w:val="22"/>
                            <w:szCs w:val="22"/>
                          </w:rPr>
                          <w:t> </w:t>
                        </w:r>
                      </w:p>
                    </w:tc>
                  </w:tr>
                  <w:tr w:rsidR="00963D4E" w:rsidTr="009C6CB2">
                    <w:tc>
                      <w:tcPr>
                        <w:tcW w:w="192" w:type="dxa"/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92" w:type="dxa"/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304" w:type="dxa"/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323" w:type="dxa"/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2664" w:type="dxa"/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  <w:tc>
                      <w:tcPr>
                        <w:tcW w:w="1098" w:type="dxa"/>
                        <w:vAlign w:val="center"/>
                        <w:hideMark/>
                      </w:tcPr>
                      <w:p w:rsidR="00963D4E" w:rsidRPr="00B059C5" w:rsidRDefault="00963D4E" w:rsidP="00B64DC9">
                        <w:pPr>
                          <w:jc w:val="both"/>
                          <w:rPr>
                            <w:rFonts w:ascii="Tahoma" w:hAnsi="Tahoma" w:cs="Tahoma"/>
                            <w:color w:val="000000"/>
                            <w:sz w:val="22"/>
                          </w:rPr>
                        </w:pPr>
                      </w:p>
                    </w:tc>
                  </w:tr>
                </w:tbl>
                <w:p w:rsidR="00963D4E" w:rsidRPr="00B059C5" w:rsidRDefault="00963D4E" w:rsidP="00B64DC9">
                  <w:pPr>
                    <w:rPr>
                      <w:rFonts w:ascii="Tahoma" w:hAnsi="Tahoma" w:cs="Tahoma"/>
                      <w:color w:val="000000"/>
                      <w:sz w:val="22"/>
                    </w:rPr>
                  </w:pP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lastRenderedPageBreak/>
                    <w:t>Подпис на представляващия кандидата:</w:t>
                  </w:r>
                </w:p>
              </w:tc>
            </w:tr>
            <w:tr w:rsidR="00963D4E" w:rsidTr="00B64DC9">
              <w:tc>
                <w:tcPr>
                  <w:tcW w:w="9140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963D4E" w:rsidRPr="00B059C5" w:rsidRDefault="00963D4E" w:rsidP="00B64DC9">
                  <w:pPr>
                    <w:pStyle w:val="htleft"/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</w:pPr>
                  <w:r w:rsidRPr="00B059C5">
                    <w:rPr>
                      <w:rFonts w:ascii="Tahoma" w:hAnsi="Tahoma" w:cs="Tahoma"/>
                      <w:color w:val="000000"/>
                      <w:sz w:val="22"/>
                      <w:szCs w:val="22"/>
                    </w:rPr>
                    <w:t>*Важно: Формулярът за мониторинг се попълва при регистриране на проектно предложение от кандидат към стратегия за ВОМР и при подаване на искане за плащане. При подаване на искане за плащане във формуляра се отчитат актуалните данни.</w:t>
                  </w:r>
                </w:p>
              </w:tc>
            </w:tr>
          </w:tbl>
          <w:p w:rsidR="00963D4E" w:rsidRDefault="00963D4E" w:rsidP="00B64DC9"/>
          <w:p w:rsidR="00963D4E" w:rsidRPr="000605EE" w:rsidRDefault="00963D4E" w:rsidP="00A91FC3">
            <w:pPr>
              <w:spacing w:before="100" w:beforeAutospacing="1" w:after="100" w:afterAutospacing="1" w:line="240" w:lineRule="auto"/>
              <w:rPr>
                <w:rFonts w:eastAsia="Times New Roman" w:cs="Times New Roman"/>
                <w:szCs w:val="24"/>
                <w:lang w:eastAsia="bg-BG"/>
              </w:rPr>
            </w:pPr>
          </w:p>
        </w:tc>
        <w:tc>
          <w:tcPr>
            <w:tcW w:w="5" w:type="dxa"/>
          </w:tcPr>
          <w:p w:rsidR="00963D4E" w:rsidRPr="0047284E" w:rsidRDefault="00963D4E" w:rsidP="00A91FC3">
            <w:pPr>
              <w:spacing w:before="170" w:after="100" w:afterAutospacing="1" w:line="202" w:lineRule="atLeast"/>
              <w:jc w:val="center"/>
              <w:textAlignment w:val="center"/>
              <w:rPr>
                <w:rFonts w:eastAsia="Times New Roman" w:cs="Times New Roman"/>
                <w:b/>
                <w:color w:val="000000"/>
                <w:szCs w:val="24"/>
                <w:lang w:eastAsia="bg-BG"/>
              </w:rPr>
            </w:pPr>
          </w:p>
        </w:tc>
      </w:tr>
    </w:tbl>
    <w:p w:rsidR="00162E17" w:rsidRDefault="00162E17"/>
    <w:p w:rsidR="00162E17" w:rsidRDefault="00162E17"/>
    <w:sectPr w:rsidR="00162E17" w:rsidSect="00794B5E">
      <w:footerReference w:type="default" r:id="rId8"/>
      <w:pgSz w:w="11906" w:h="16838"/>
      <w:pgMar w:top="851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22AB" w:rsidRDefault="005922AB" w:rsidP="00162E17">
      <w:pPr>
        <w:spacing w:after="0" w:line="240" w:lineRule="auto"/>
      </w:pPr>
      <w:r>
        <w:separator/>
      </w:r>
    </w:p>
  </w:endnote>
  <w:endnote w:type="continuationSeparator" w:id="0">
    <w:p w:rsidR="005922AB" w:rsidRDefault="005922AB" w:rsidP="00162E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92355183"/>
      <w:docPartObj>
        <w:docPartGallery w:val="Page Numbers (Bottom of Page)"/>
        <w:docPartUnique/>
      </w:docPartObj>
    </w:sdtPr>
    <w:sdtEndPr/>
    <w:sdtContent>
      <w:p w:rsidR="003C24F4" w:rsidRDefault="003C24F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D4E">
          <w:rPr>
            <w:noProof/>
          </w:rPr>
          <w:t>6</w:t>
        </w:r>
        <w:r>
          <w:fldChar w:fldCharType="end"/>
        </w:r>
      </w:p>
    </w:sdtContent>
  </w:sdt>
  <w:p w:rsidR="00162E17" w:rsidRPr="007D31CC" w:rsidRDefault="00162E17" w:rsidP="007D31CC">
    <w:pPr>
      <w:pStyle w:val="a5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22AB" w:rsidRDefault="005922AB" w:rsidP="00162E17">
      <w:pPr>
        <w:spacing w:after="0" w:line="240" w:lineRule="auto"/>
      </w:pPr>
      <w:r>
        <w:separator/>
      </w:r>
    </w:p>
  </w:footnote>
  <w:footnote w:type="continuationSeparator" w:id="0">
    <w:p w:rsidR="005922AB" w:rsidRDefault="005922AB" w:rsidP="00162E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2E17"/>
    <w:rsid w:val="000236BB"/>
    <w:rsid w:val="00073C14"/>
    <w:rsid w:val="00160EF3"/>
    <w:rsid w:val="00162E17"/>
    <w:rsid w:val="001958B8"/>
    <w:rsid w:val="001B16A0"/>
    <w:rsid w:val="001B2C7C"/>
    <w:rsid w:val="003503B8"/>
    <w:rsid w:val="003C24F4"/>
    <w:rsid w:val="00453C1D"/>
    <w:rsid w:val="0047284E"/>
    <w:rsid w:val="004A1F8E"/>
    <w:rsid w:val="005922AB"/>
    <w:rsid w:val="005952EB"/>
    <w:rsid w:val="005A6064"/>
    <w:rsid w:val="005D7273"/>
    <w:rsid w:val="006813E5"/>
    <w:rsid w:val="006C72CD"/>
    <w:rsid w:val="006D45A0"/>
    <w:rsid w:val="00794B5E"/>
    <w:rsid w:val="007A4B81"/>
    <w:rsid w:val="007B69F6"/>
    <w:rsid w:val="007D31CC"/>
    <w:rsid w:val="00910819"/>
    <w:rsid w:val="00930C16"/>
    <w:rsid w:val="00954970"/>
    <w:rsid w:val="00956551"/>
    <w:rsid w:val="00963D4E"/>
    <w:rsid w:val="009A1569"/>
    <w:rsid w:val="009A3ED8"/>
    <w:rsid w:val="00A9069C"/>
    <w:rsid w:val="00B64DC9"/>
    <w:rsid w:val="00C33520"/>
    <w:rsid w:val="00C45171"/>
    <w:rsid w:val="00CD4B01"/>
    <w:rsid w:val="00CF7919"/>
    <w:rsid w:val="00D93F35"/>
    <w:rsid w:val="00E11DB7"/>
    <w:rsid w:val="00E502BC"/>
    <w:rsid w:val="00ED5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20142C-7D94-409C-94AD-2A5008525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4B81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162E17"/>
    <w:rPr>
      <w:rFonts w:ascii="Times New Roman" w:hAnsi="Times New Roman"/>
      <w:sz w:val="24"/>
    </w:rPr>
  </w:style>
  <w:style w:type="paragraph" w:styleId="a5">
    <w:name w:val="footer"/>
    <w:basedOn w:val="a"/>
    <w:link w:val="a6"/>
    <w:uiPriority w:val="99"/>
    <w:unhideWhenUsed/>
    <w:rsid w:val="00162E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162E17"/>
    <w:rPr>
      <w:rFonts w:ascii="Times New Roman" w:hAnsi="Times New Roman"/>
      <w:sz w:val="24"/>
    </w:rPr>
  </w:style>
  <w:style w:type="paragraph" w:styleId="a7">
    <w:name w:val="Balloon Text"/>
    <w:basedOn w:val="a"/>
    <w:link w:val="a8"/>
    <w:uiPriority w:val="99"/>
    <w:semiHidden/>
    <w:unhideWhenUsed/>
    <w:rsid w:val="006813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Изнесен текст Знак"/>
    <w:basedOn w:val="a0"/>
    <w:link w:val="a7"/>
    <w:uiPriority w:val="99"/>
    <w:semiHidden/>
    <w:rsid w:val="006813E5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unhideWhenUsed/>
    <w:rsid w:val="007D31CC"/>
    <w:rPr>
      <w:color w:val="0563C1" w:themeColor="hyperlink"/>
      <w:u w:val="single"/>
    </w:rPr>
  </w:style>
  <w:style w:type="paragraph" w:customStyle="1" w:styleId="htleft">
    <w:name w:val="htleft"/>
    <w:basedOn w:val="a"/>
    <w:rsid w:val="00B64DC9"/>
    <w:pPr>
      <w:spacing w:before="100" w:beforeAutospacing="1" w:after="100" w:afterAutospacing="1" w:line="240" w:lineRule="auto"/>
    </w:pPr>
    <w:rPr>
      <w:rFonts w:eastAsia="Times New Roman" w:cs="Times New Roman"/>
      <w:szCs w:val="24"/>
      <w:lang w:eastAsia="bg-BG"/>
    </w:rPr>
  </w:style>
  <w:style w:type="paragraph" w:customStyle="1" w:styleId="htcenter">
    <w:name w:val="htcenter"/>
    <w:basedOn w:val="a"/>
    <w:rsid w:val="00B64DC9"/>
    <w:pPr>
      <w:spacing w:before="100" w:beforeAutospacing="1" w:after="100" w:afterAutospacing="1" w:line="240" w:lineRule="auto"/>
      <w:jc w:val="center"/>
    </w:pPr>
    <w:rPr>
      <w:rFonts w:eastAsia="Times New Roman" w:cs="Times New Roman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EAF629-01F0-42CE-A47E-CD7BBE359F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1549</Words>
  <Characters>8832</Characters>
  <Application>Microsoft Office Word</Application>
  <DocSecurity>0</DocSecurity>
  <Lines>73</Lines>
  <Paragraphs>20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Цанко Спасовски</dc:creator>
  <cp:keywords/>
  <dc:description/>
  <cp:lastModifiedBy>Fujitsu</cp:lastModifiedBy>
  <cp:revision>11</cp:revision>
  <cp:lastPrinted>2017-11-08T12:37:00Z</cp:lastPrinted>
  <dcterms:created xsi:type="dcterms:W3CDTF">2017-11-24T11:06:00Z</dcterms:created>
  <dcterms:modified xsi:type="dcterms:W3CDTF">2019-01-17T12:22:00Z</dcterms:modified>
</cp:coreProperties>
</file>